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1BFF" w14:textId="77777777" w:rsidR="007035B9" w:rsidRDefault="007035B9" w:rsidP="007035B9">
      <w:r>
        <w:t>TOETUSTAOTLUS</w:t>
      </w:r>
    </w:p>
    <w:p w14:paraId="77F00322" w14:textId="77777777" w:rsidR="007035B9" w:rsidRDefault="007035B9" w:rsidP="00F94D1A">
      <w:pPr>
        <w:rPr>
          <w:b/>
          <w:bCs/>
        </w:rPr>
      </w:pPr>
    </w:p>
    <w:p w14:paraId="037CD3AA" w14:textId="26A04C26" w:rsidR="00DA7CAF" w:rsidRPr="00DA7CAF" w:rsidRDefault="00DA7CAF" w:rsidP="00F94D1A">
      <w:r w:rsidRPr="00DA7CAF">
        <w:rPr>
          <w:b/>
          <w:bCs/>
        </w:rPr>
        <w:t>Taotleja:</w:t>
      </w:r>
      <w:r w:rsidRPr="00DA7CAF">
        <w:br/>
        <w:t>Nasva Merepääste Ühing</w:t>
      </w:r>
    </w:p>
    <w:p w14:paraId="66D0DE92" w14:textId="5907A48B" w:rsidR="00DA7CAF" w:rsidRPr="00DA7CAF" w:rsidRDefault="00DA7CAF" w:rsidP="00F94D1A">
      <w:r w:rsidRPr="00DA7CAF">
        <w:rPr>
          <w:b/>
          <w:bCs/>
        </w:rPr>
        <w:t>Taotluse sisu:</w:t>
      </w:r>
      <w:r w:rsidRPr="00DA7CAF">
        <w:br/>
        <w:t xml:space="preserve">Nasva Merepääste Ühing </w:t>
      </w:r>
      <w:r w:rsidR="00F94D1A">
        <w:t xml:space="preserve">taotleb </w:t>
      </w:r>
      <w:proofErr w:type="spellStart"/>
      <w:r w:rsidR="00F94D1A">
        <w:t>PPA-lt</w:t>
      </w:r>
      <w:proofErr w:type="spellEnd"/>
      <w:r w:rsidRPr="00DA7CAF">
        <w:t xml:space="preserve"> toetust pääst</w:t>
      </w:r>
      <w:r w:rsidR="00F94D1A">
        <w:t>e</w:t>
      </w:r>
      <w:r w:rsidRPr="00DA7CAF">
        <w:t xml:space="preserve">- ja ennetusvarustuse soetamiseks. Ühing </w:t>
      </w:r>
      <w:r w:rsidR="00F94D1A">
        <w:t>taotleb</w:t>
      </w:r>
      <w:r w:rsidRPr="00DA7CAF">
        <w:t xml:space="preserve"> järgmist varustust:</w:t>
      </w:r>
    </w:p>
    <w:p w14:paraId="75F7819E" w14:textId="77777777" w:rsidR="00DA7CAF" w:rsidRPr="00DA7CAF" w:rsidRDefault="00DA7CAF" w:rsidP="00F94D1A">
      <w:pPr>
        <w:numPr>
          <w:ilvl w:val="0"/>
          <w:numId w:val="2"/>
        </w:numPr>
      </w:pPr>
      <w:r w:rsidRPr="00DA7CAF">
        <w:rPr>
          <w:b/>
          <w:bCs/>
        </w:rPr>
        <w:t>AED elustamisaparaat</w:t>
      </w:r>
    </w:p>
    <w:p w14:paraId="333490E5" w14:textId="0BFD08E7" w:rsidR="00DA7CAF" w:rsidRPr="00DA7CAF" w:rsidRDefault="00DA7CAF" w:rsidP="00F94D1A">
      <w:pPr>
        <w:numPr>
          <w:ilvl w:val="1"/>
          <w:numId w:val="2"/>
        </w:numPr>
      </w:pPr>
      <w:r w:rsidRPr="00DA7CAF">
        <w:t>Elustamisaparaat on oluline osa SAR meeskonna päästevarustusest, võimaldades kiirelt reageerida</w:t>
      </w:r>
      <w:r w:rsidR="00C550F9">
        <w:t xml:space="preserve"> </w:t>
      </w:r>
      <w:r w:rsidRPr="00DA7CAF">
        <w:t>südame seiskumise juhtudele ja suurendades ellujäämisvõimalusi õnnetusse sattunud inimestel.</w:t>
      </w:r>
    </w:p>
    <w:p w14:paraId="02A77CD5" w14:textId="77777777" w:rsidR="00DA7CAF" w:rsidRPr="00DA7CAF" w:rsidRDefault="00DA7CAF" w:rsidP="00F94D1A">
      <w:pPr>
        <w:numPr>
          <w:ilvl w:val="0"/>
          <w:numId w:val="2"/>
        </w:numPr>
      </w:pPr>
      <w:r w:rsidRPr="00DA7CAF">
        <w:rPr>
          <w:b/>
          <w:bCs/>
        </w:rPr>
        <w:t xml:space="preserve">Binokkel </w:t>
      </w:r>
      <w:proofErr w:type="spellStart"/>
      <w:r w:rsidRPr="00DA7CAF">
        <w:rPr>
          <w:b/>
          <w:bCs/>
        </w:rPr>
        <w:t>termokaameraga</w:t>
      </w:r>
      <w:proofErr w:type="spellEnd"/>
    </w:p>
    <w:p w14:paraId="6E6CB079" w14:textId="1881324E" w:rsidR="00DA7CAF" w:rsidRPr="00DA7CAF" w:rsidRDefault="00DA7CAF" w:rsidP="00F94D1A">
      <w:pPr>
        <w:numPr>
          <w:ilvl w:val="1"/>
          <w:numId w:val="2"/>
        </w:numPr>
      </w:pPr>
      <w:r w:rsidRPr="00DA7CAF">
        <w:t xml:space="preserve">Binokkel </w:t>
      </w:r>
      <w:proofErr w:type="spellStart"/>
      <w:r w:rsidRPr="00DA7CAF">
        <w:t>termokaamera</w:t>
      </w:r>
      <w:r w:rsidR="00C550F9">
        <w:t>ga</w:t>
      </w:r>
      <w:proofErr w:type="spellEnd"/>
      <w:r w:rsidRPr="00DA7CAF">
        <w:t xml:space="preserve"> on hädavajalik vahend otsingute läbiviimiseks ja </w:t>
      </w:r>
      <w:r w:rsidR="00C550F9">
        <w:t>vette sattunud</w:t>
      </w:r>
      <w:r w:rsidRPr="00DA7CAF">
        <w:t xml:space="preserve"> inimeste leidmiseks, eriti olukordades, kus kiire reageerimine on eluliselt tähtis.</w:t>
      </w:r>
    </w:p>
    <w:p w14:paraId="5ABAFB88" w14:textId="77777777" w:rsidR="00DA7CAF" w:rsidRPr="00DA7CAF" w:rsidRDefault="00DA7CAF" w:rsidP="00F94D1A">
      <w:pPr>
        <w:numPr>
          <w:ilvl w:val="0"/>
          <w:numId w:val="2"/>
        </w:numPr>
      </w:pPr>
      <w:r w:rsidRPr="00DA7CAF">
        <w:rPr>
          <w:b/>
          <w:bCs/>
        </w:rPr>
        <w:t>Terastrossi lõikur</w:t>
      </w:r>
    </w:p>
    <w:p w14:paraId="52507EA0" w14:textId="1293D08D" w:rsidR="00DA7CAF" w:rsidRPr="00DA7CAF" w:rsidRDefault="00DA7CAF" w:rsidP="00F94D1A">
      <w:pPr>
        <w:numPr>
          <w:ilvl w:val="1"/>
          <w:numId w:val="2"/>
        </w:numPr>
      </w:pPr>
      <w:r w:rsidRPr="00DA7CAF">
        <w:t xml:space="preserve">Terastrossi lõikur on hädavajalik tööriist laeva </w:t>
      </w:r>
      <w:r w:rsidR="00C550F9">
        <w:t xml:space="preserve">vinti sattunud </w:t>
      </w:r>
      <w:r w:rsidRPr="00DA7CAF">
        <w:t>trosside läbi lõikamiseks ja purunenud mastidega jahtide abistamiseks, tagades nende ohutu vabastamise ja pukseerimise võimaluse.</w:t>
      </w:r>
    </w:p>
    <w:p w14:paraId="7516A161" w14:textId="77777777" w:rsidR="00DA7CAF" w:rsidRPr="00DA7CAF" w:rsidRDefault="00DA7CAF" w:rsidP="00F94D1A">
      <w:pPr>
        <w:numPr>
          <w:ilvl w:val="0"/>
          <w:numId w:val="2"/>
        </w:numPr>
      </w:pPr>
      <w:r w:rsidRPr="00DA7CAF">
        <w:rPr>
          <w:b/>
          <w:bCs/>
        </w:rPr>
        <w:t>Stardiabi seade</w:t>
      </w:r>
    </w:p>
    <w:p w14:paraId="0039FD9A" w14:textId="4C8E5343" w:rsidR="00DA7CAF" w:rsidRPr="00DA7CAF" w:rsidRDefault="00C550F9" w:rsidP="00F94D1A">
      <w:pPr>
        <w:numPr>
          <w:ilvl w:val="1"/>
          <w:numId w:val="2"/>
        </w:numPr>
      </w:pPr>
      <w:r>
        <w:t>Tehnilist abi vajavatel alustel esinevad s</w:t>
      </w:r>
      <w:r w:rsidR="00DA7CAF" w:rsidRPr="00DA7CAF">
        <w:t>agedas</w:t>
      </w:r>
      <w:r>
        <w:t>ti</w:t>
      </w:r>
      <w:r w:rsidR="00DA7CAF" w:rsidRPr="00DA7CAF">
        <w:t xml:space="preserve"> akuprobleemid</w:t>
      </w:r>
      <w:r>
        <w:t>, mis</w:t>
      </w:r>
      <w:r w:rsidR="00DA7CAF" w:rsidRPr="00DA7CAF">
        <w:t xml:space="preserve"> nõuavad stardiabi seadme kasutamist, </w:t>
      </w:r>
      <w:r>
        <w:t>kuna merepääste aluse akudelt vool võtmine võib ohustada laeva enda akusid.</w:t>
      </w:r>
      <w:r w:rsidR="00DA7CAF" w:rsidRPr="00DA7CAF">
        <w:t xml:space="preserve"> </w:t>
      </w:r>
      <w:r>
        <w:t>Stardiabi seade on asendamatu voolu andmisel kaldast eemal laevale ja aitab</w:t>
      </w:r>
      <w:r w:rsidR="00DA7CAF" w:rsidRPr="00DA7CAF">
        <w:t xml:space="preserve"> vältida abistava laeva vooluta jätmist.</w:t>
      </w:r>
    </w:p>
    <w:p w14:paraId="4BC2BE0F" w14:textId="77777777" w:rsidR="00DA7CAF" w:rsidRPr="00DA7CAF" w:rsidRDefault="00DA7CAF" w:rsidP="00F94D1A">
      <w:pPr>
        <w:numPr>
          <w:ilvl w:val="0"/>
          <w:numId w:val="2"/>
        </w:numPr>
      </w:pPr>
      <w:r w:rsidRPr="00DA7CAF">
        <w:rPr>
          <w:b/>
          <w:bCs/>
        </w:rPr>
        <w:t>CO2 balloonid</w:t>
      </w:r>
    </w:p>
    <w:p w14:paraId="09021960" w14:textId="6EE86059" w:rsidR="00DA7CAF" w:rsidRPr="00DA7CAF" w:rsidRDefault="00DA7CAF" w:rsidP="00F94D1A">
      <w:pPr>
        <w:numPr>
          <w:ilvl w:val="1"/>
          <w:numId w:val="2"/>
        </w:numPr>
      </w:pPr>
      <w:r w:rsidRPr="00DA7CAF">
        <w:t>CO2 balloonid on olulised treeningute läbiviimisel ja ennetuskoolitustel kasutamiseks,</w:t>
      </w:r>
      <w:r w:rsidR="00C550F9">
        <w:t xml:space="preserve"> kui õpime ise või õpetame inimesi kasutama isetäituvaid veste. Treeningute ja koolituste läbi viimisel on aastane balloonide kulu meie hinnangul ca 50 tk.</w:t>
      </w:r>
    </w:p>
    <w:p w14:paraId="30942429" w14:textId="77777777" w:rsidR="00DA7CAF" w:rsidRPr="00DA7CAF" w:rsidRDefault="00DA7CAF" w:rsidP="00F94D1A">
      <w:r w:rsidRPr="00DA7CAF">
        <w:rPr>
          <w:b/>
          <w:bCs/>
        </w:rPr>
        <w:lastRenderedPageBreak/>
        <w:t>Käibemaksu kohustus:</w:t>
      </w:r>
      <w:r w:rsidRPr="00DA7CAF">
        <w:br/>
        <w:t>Nasva Merepääste Ühing on käibemaksukohustuslane.</w:t>
      </w:r>
    </w:p>
    <w:p w14:paraId="3E3BF9C8" w14:textId="77777777" w:rsidR="00DA7CAF" w:rsidRDefault="00DA7CAF" w:rsidP="00F94D1A">
      <w:r w:rsidRPr="00DA7CAF">
        <w:rPr>
          <w:b/>
          <w:bCs/>
        </w:rPr>
        <w:t>Omafinantseering:</w:t>
      </w:r>
      <w:r w:rsidRPr="00DA7CAF">
        <w:br/>
        <w:t>Ühing katab toetuse saamisel nimetatud varustuse soetamisel 20% oma vahenditest.</w:t>
      </w:r>
    </w:p>
    <w:p w14:paraId="1B0FCE0A" w14:textId="6F594270" w:rsidR="00C550F9" w:rsidRDefault="00C550F9" w:rsidP="00F94D1A">
      <w:r>
        <w:t xml:space="preserve">Lisatud on kalkulatsiooni tabel koos viidetega </w:t>
      </w:r>
      <w:r w:rsidR="00F94D1A">
        <w:t>e-poe aadressidele:</w:t>
      </w:r>
    </w:p>
    <w:tbl>
      <w:tblPr>
        <w:tblStyle w:val="Kontuurtabel"/>
        <w:tblW w:w="14020" w:type="dxa"/>
        <w:tblLook w:val="04A0" w:firstRow="1" w:lastRow="0" w:firstColumn="1" w:lastColumn="0" w:noHBand="0" w:noVBand="1"/>
      </w:tblPr>
      <w:tblGrid>
        <w:gridCol w:w="2981"/>
        <w:gridCol w:w="749"/>
        <w:gridCol w:w="522"/>
        <w:gridCol w:w="1014"/>
        <w:gridCol w:w="988"/>
        <w:gridCol w:w="7828"/>
      </w:tblGrid>
      <w:tr w:rsidR="00C8554B" w:rsidRPr="00F94D1A" w14:paraId="3128B0F6" w14:textId="77777777" w:rsidTr="00C8554B">
        <w:trPr>
          <w:trHeight w:val="300"/>
        </w:trPr>
        <w:tc>
          <w:tcPr>
            <w:tcW w:w="2981" w:type="dxa"/>
            <w:noWrap/>
            <w:hideMark/>
          </w:tcPr>
          <w:p w14:paraId="3E64A509" w14:textId="77777777" w:rsidR="00F94D1A" w:rsidRPr="00F94D1A" w:rsidRDefault="00F94D1A">
            <w:r w:rsidRPr="00F94D1A">
              <w:t>nimetus</w:t>
            </w:r>
          </w:p>
        </w:tc>
        <w:tc>
          <w:tcPr>
            <w:tcW w:w="745" w:type="dxa"/>
            <w:noWrap/>
            <w:hideMark/>
          </w:tcPr>
          <w:p w14:paraId="361C2BE5" w14:textId="77777777" w:rsidR="00F94D1A" w:rsidRPr="00F94D1A" w:rsidRDefault="00F94D1A">
            <w:proofErr w:type="spellStart"/>
            <w:r w:rsidRPr="00F94D1A">
              <w:t>tkh</w:t>
            </w:r>
            <w:proofErr w:type="spellEnd"/>
          </w:p>
        </w:tc>
        <w:tc>
          <w:tcPr>
            <w:tcW w:w="522" w:type="dxa"/>
            <w:noWrap/>
            <w:hideMark/>
          </w:tcPr>
          <w:p w14:paraId="71CCD0EC" w14:textId="77777777" w:rsidR="00F94D1A" w:rsidRPr="00F94D1A" w:rsidRDefault="00F94D1A">
            <w:r w:rsidRPr="00F94D1A">
              <w:t>tk</w:t>
            </w:r>
          </w:p>
        </w:tc>
        <w:tc>
          <w:tcPr>
            <w:tcW w:w="1014" w:type="dxa"/>
            <w:noWrap/>
            <w:hideMark/>
          </w:tcPr>
          <w:p w14:paraId="5977DAAE" w14:textId="77777777" w:rsidR="00F94D1A" w:rsidRPr="00F94D1A" w:rsidRDefault="00F94D1A">
            <w:r w:rsidRPr="00F94D1A">
              <w:t>KM-ta</w:t>
            </w:r>
          </w:p>
        </w:tc>
        <w:tc>
          <w:tcPr>
            <w:tcW w:w="983" w:type="dxa"/>
            <w:noWrap/>
            <w:hideMark/>
          </w:tcPr>
          <w:p w14:paraId="660D233E" w14:textId="77777777" w:rsidR="00F94D1A" w:rsidRPr="00F94D1A" w:rsidRDefault="00F94D1A">
            <w:r w:rsidRPr="00F94D1A">
              <w:t>KM-</w:t>
            </w:r>
            <w:proofErr w:type="spellStart"/>
            <w:r w:rsidRPr="00F94D1A">
              <w:t>ga</w:t>
            </w:r>
            <w:proofErr w:type="spellEnd"/>
          </w:p>
        </w:tc>
        <w:tc>
          <w:tcPr>
            <w:tcW w:w="7775" w:type="dxa"/>
            <w:noWrap/>
            <w:hideMark/>
          </w:tcPr>
          <w:p w14:paraId="210E0028" w14:textId="77777777" w:rsidR="00F94D1A" w:rsidRPr="00F94D1A" w:rsidRDefault="00F94D1A">
            <w:r w:rsidRPr="00F94D1A">
              <w:t>e-poe aadress</w:t>
            </w:r>
          </w:p>
        </w:tc>
      </w:tr>
      <w:tr w:rsidR="00F94D1A" w:rsidRPr="00F94D1A" w14:paraId="21F5DFAC" w14:textId="77777777" w:rsidTr="00C8554B">
        <w:trPr>
          <w:trHeight w:val="290"/>
        </w:trPr>
        <w:tc>
          <w:tcPr>
            <w:tcW w:w="2981" w:type="dxa"/>
            <w:hideMark/>
          </w:tcPr>
          <w:p w14:paraId="01198A37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AED elustamisaparaat</w:t>
            </w:r>
          </w:p>
        </w:tc>
        <w:tc>
          <w:tcPr>
            <w:tcW w:w="745" w:type="dxa"/>
            <w:hideMark/>
          </w:tcPr>
          <w:p w14:paraId="4BD7FFF9" w14:textId="77777777" w:rsidR="00F94D1A" w:rsidRPr="00F94D1A" w:rsidRDefault="00F94D1A" w:rsidP="00F94D1A">
            <w:r w:rsidRPr="00F94D1A">
              <w:t>1700</w:t>
            </w:r>
          </w:p>
        </w:tc>
        <w:tc>
          <w:tcPr>
            <w:tcW w:w="522" w:type="dxa"/>
            <w:hideMark/>
          </w:tcPr>
          <w:p w14:paraId="3883E2CD" w14:textId="77777777" w:rsidR="00F94D1A" w:rsidRPr="00F94D1A" w:rsidRDefault="00F94D1A" w:rsidP="00F94D1A">
            <w:r w:rsidRPr="00F94D1A">
              <w:t>1</w:t>
            </w:r>
          </w:p>
        </w:tc>
        <w:tc>
          <w:tcPr>
            <w:tcW w:w="1014" w:type="dxa"/>
            <w:hideMark/>
          </w:tcPr>
          <w:p w14:paraId="36A0B4A1" w14:textId="77777777" w:rsidR="00F94D1A" w:rsidRPr="00F94D1A" w:rsidRDefault="00F94D1A" w:rsidP="00F94D1A">
            <w:r w:rsidRPr="00F94D1A">
              <w:t>1385,25</w:t>
            </w:r>
          </w:p>
        </w:tc>
        <w:tc>
          <w:tcPr>
            <w:tcW w:w="983" w:type="dxa"/>
            <w:hideMark/>
          </w:tcPr>
          <w:p w14:paraId="4E3E5C61" w14:textId="77777777" w:rsidR="00F94D1A" w:rsidRPr="00F94D1A" w:rsidRDefault="00F94D1A" w:rsidP="00F94D1A">
            <w:r w:rsidRPr="00F94D1A">
              <w:t>1690,00</w:t>
            </w:r>
          </w:p>
        </w:tc>
        <w:tc>
          <w:tcPr>
            <w:tcW w:w="7775" w:type="dxa"/>
            <w:hideMark/>
          </w:tcPr>
          <w:p w14:paraId="496AD18D" w14:textId="77777777" w:rsidR="00F94D1A" w:rsidRPr="00F94D1A" w:rsidRDefault="00F94D1A">
            <w:pPr>
              <w:rPr>
                <w:u w:val="single"/>
              </w:rPr>
            </w:pPr>
            <w:hyperlink r:id="rId5" w:history="1">
              <w:proofErr w:type="spellStart"/>
              <w:r w:rsidRPr="00F94D1A">
                <w:rPr>
                  <w:rStyle w:val="Hperlink"/>
                </w:rPr>
                <w:t>Mindray</w:t>
              </w:r>
              <w:proofErr w:type="spellEnd"/>
              <w:r w:rsidRPr="00F94D1A">
                <w:rPr>
                  <w:rStyle w:val="Hperlink"/>
                </w:rPr>
                <w:t xml:space="preserve"> C1A kolmekeelne AED elustamisaparaat</w:t>
              </w:r>
            </w:hyperlink>
          </w:p>
        </w:tc>
      </w:tr>
      <w:tr w:rsidR="00F94D1A" w:rsidRPr="00F94D1A" w14:paraId="4D8136A5" w14:textId="77777777" w:rsidTr="00C8554B">
        <w:trPr>
          <w:trHeight w:val="580"/>
        </w:trPr>
        <w:tc>
          <w:tcPr>
            <w:tcW w:w="2981" w:type="dxa"/>
            <w:hideMark/>
          </w:tcPr>
          <w:p w14:paraId="70928DF7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 </w:t>
            </w:r>
          </w:p>
        </w:tc>
        <w:tc>
          <w:tcPr>
            <w:tcW w:w="745" w:type="dxa"/>
            <w:hideMark/>
          </w:tcPr>
          <w:p w14:paraId="415D3DAF" w14:textId="77777777" w:rsidR="00F94D1A" w:rsidRPr="00F94D1A" w:rsidRDefault="00F94D1A">
            <w:pPr>
              <w:rPr>
                <w:b/>
                <w:bCs/>
              </w:rPr>
            </w:pPr>
          </w:p>
        </w:tc>
        <w:tc>
          <w:tcPr>
            <w:tcW w:w="522" w:type="dxa"/>
            <w:hideMark/>
          </w:tcPr>
          <w:p w14:paraId="31142D47" w14:textId="77777777" w:rsidR="00F94D1A" w:rsidRPr="00F94D1A" w:rsidRDefault="00F94D1A"/>
        </w:tc>
        <w:tc>
          <w:tcPr>
            <w:tcW w:w="1014" w:type="dxa"/>
            <w:hideMark/>
          </w:tcPr>
          <w:p w14:paraId="6E19DA4D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1303,28</w:t>
            </w:r>
          </w:p>
        </w:tc>
        <w:tc>
          <w:tcPr>
            <w:tcW w:w="983" w:type="dxa"/>
            <w:hideMark/>
          </w:tcPr>
          <w:p w14:paraId="70D8B02F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1590,00</w:t>
            </w:r>
          </w:p>
        </w:tc>
        <w:tc>
          <w:tcPr>
            <w:tcW w:w="7775" w:type="dxa"/>
            <w:hideMark/>
          </w:tcPr>
          <w:p w14:paraId="43EBF0C9" w14:textId="77777777" w:rsidR="00F94D1A" w:rsidRPr="00F94D1A" w:rsidRDefault="00F94D1A">
            <w:proofErr w:type="spellStart"/>
            <w:r w:rsidRPr="00F94D1A">
              <w:t>Mindray</w:t>
            </w:r>
            <w:proofErr w:type="spellEnd"/>
            <w:r w:rsidRPr="00F94D1A">
              <w:t xml:space="preserve"> C1A automaatne kolmekeelne AED elustamisaparaat</w:t>
            </w:r>
          </w:p>
        </w:tc>
      </w:tr>
      <w:tr w:rsidR="00F94D1A" w:rsidRPr="00F94D1A" w14:paraId="35098CAC" w14:textId="77777777" w:rsidTr="00C8554B">
        <w:trPr>
          <w:trHeight w:val="300"/>
        </w:trPr>
        <w:tc>
          <w:tcPr>
            <w:tcW w:w="2981" w:type="dxa"/>
            <w:hideMark/>
          </w:tcPr>
          <w:p w14:paraId="711A39CC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 </w:t>
            </w:r>
          </w:p>
        </w:tc>
        <w:tc>
          <w:tcPr>
            <w:tcW w:w="745" w:type="dxa"/>
            <w:hideMark/>
          </w:tcPr>
          <w:p w14:paraId="1628297E" w14:textId="77777777" w:rsidR="00F94D1A" w:rsidRPr="00F94D1A" w:rsidRDefault="00F94D1A">
            <w:r w:rsidRPr="00F94D1A">
              <w:t> </w:t>
            </w:r>
          </w:p>
        </w:tc>
        <w:tc>
          <w:tcPr>
            <w:tcW w:w="522" w:type="dxa"/>
            <w:hideMark/>
          </w:tcPr>
          <w:p w14:paraId="1DCC8D49" w14:textId="77777777" w:rsidR="00F94D1A" w:rsidRPr="00F94D1A" w:rsidRDefault="00F94D1A">
            <w:r w:rsidRPr="00F94D1A">
              <w:t> </w:t>
            </w:r>
          </w:p>
        </w:tc>
        <w:tc>
          <w:tcPr>
            <w:tcW w:w="1014" w:type="dxa"/>
            <w:hideMark/>
          </w:tcPr>
          <w:p w14:paraId="4B54DA13" w14:textId="77777777" w:rsidR="00F94D1A" w:rsidRPr="00F94D1A" w:rsidRDefault="00F94D1A" w:rsidP="00F94D1A">
            <w:r w:rsidRPr="00F94D1A">
              <w:t>1100,00</w:t>
            </w:r>
          </w:p>
        </w:tc>
        <w:tc>
          <w:tcPr>
            <w:tcW w:w="983" w:type="dxa"/>
            <w:hideMark/>
          </w:tcPr>
          <w:p w14:paraId="113ED95B" w14:textId="77777777" w:rsidR="00F94D1A" w:rsidRPr="00F94D1A" w:rsidRDefault="00F94D1A" w:rsidP="00F94D1A">
            <w:r w:rsidRPr="00F94D1A">
              <w:t>1342,00</w:t>
            </w:r>
          </w:p>
        </w:tc>
        <w:tc>
          <w:tcPr>
            <w:tcW w:w="7775" w:type="dxa"/>
            <w:hideMark/>
          </w:tcPr>
          <w:p w14:paraId="3325325B" w14:textId="77777777" w:rsidR="00F94D1A" w:rsidRPr="00F94D1A" w:rsidRDefault="00F94D1A">
            <w:proofErr w:type="spellStart"/>
            <w:r w:rsidRPr="00F94D1A">
              <w:t>CardiAid</w:t>
            </w:r>
            <w:proofErr w:type="spellEnd"/>
          </w:p>
        </w:tc>
      </w:tr>
      <w:tr w:rsidR="00F94D1A" w:rsidRPr="00F94D1A" w14:paraId="57CD6D30" w14:textId="77777777" w:rsidTr="00C8554B">
        <w:trPr>
          <w:trHeight w:val="580"/>
        </w:trPr>
        <w:tc>
          <w:tcPr>
            <w:tcW w:w="2981" w:type="dxa"/>
            <w:hideMark/>
          </w:tcPr>
          <w:p w14:paraId="4A66847E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 xml:space="preserve">Binokkel - </w:t>
            </w:r>
            <w:proofErr w:type="spellStart"/>
            <w:r w:rsidRPr="00F94D1A">
              <w:rPr>
                <w:b/>
                <w:bCs/>
              </w:rPr>
              <w:t>termokaamera</w:t>
            </w:r>
            <w:proofErr w:type="spellEnd"/>
          </w:p>
        </w:tc>
        <w:tc>
          <w:tcPr>
            <w:tcW w:w="745" w:type="dxa"/>
            <w:hideMark/>
          </w:tcPr>
          <w:p w14:paraId="59F59FBA" w14:textId="77777777" w:rsidR="00F94D1A" w:rsidRPr="00F94D1A" w:rsidRDefault="00F94D1A" w:rsidP="00F94D1A">
            <w:r w:rsidRPr="00F94D1A">
              <w:t>1500</w:t>
            </w:r>
          </w:p>
        </w:tc>
        <w:tc>
          <w:tcPr>
            <w:tcW w:w="522" w:type="dxa"/>
            <w:hideMark/>
          </w:tcPr>
          <w:p w14:paraId="3EFD8720" w14:textId="77777777" w:rsidR="00F94D1A" w:rsidRPr="00F94D1A" w:rsidRDefault="00F94D1A" w:rsidP="00F94D1A">
            <w:r w:rsidRPr="00F94D1A">
              <w:t>1</w:t>
            </w:r>
          </w:p>
        </w:tc>
        <w:tc>
          <w:tcPr>
            <w:tcW w:w="1014" w:type="dxa"/>
            <w:hideMark/>
          </w:tcPr>
          <w:p w14:paraId="1F35A753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1262,30</w:t>
            </w:r>
          </w:p>
        </w:tc>
        <w:tc>
          <w:tcPr>
            <w:tcW w:w="983" w:type="dxa"/>
            <w:hideMark/>
          </w:tcPr>
          <w:p w14:paraId="6860E6AE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1540,00</w:t>
            </w:r>
          </w:p>
        </w:tc>
        <w:tc>
          <w:tcPr>
            <w:tcW w:w="7775" w:type="dxa"/>
            <w:hideMark/>
          </w:tcPr>
          <w:p w14:paraId="687E7EA5" w14:textId="77777777" w:rsidR="00F94D1A" w:rsidRPr="00F94D1A" w:rsidRDefault="00F94D1A">
            <w:pPr>
              <w:rPr>
                <w:u w:val="single"/>
              </w:rPr>
            </w:pPr>
            <w:hyperlink r:id="rId6" w:history="1">
              <w:r w:rsidRPr="00F94D1A">
                <w:rPr>
                  <w:rStyle w:val="Hperlink"/>
                </w:rPr>
                <w:t>https://schotter.ee/toode/digital-binocular-habrok-4k-he25ln-5-5-22x60/</w:t>
              </w:r>
            </w:hyperlink>
          </w:p>
        </w:tc>
      </w:tr>
      <w:tr w:rsidR="00F94D1A" w:rsidRPr="00F94D1A" w14:paraId="495C15C5" w14:textId="77777777" w:rsidTr="00C8554B">
        <w:trPr>
          <w:trHeight w:val="580"/>
        </w:trPr>
        <w:tc>
          <w:tcPr>
            <w:tcW w:w="2981" w:type="dxa"/>
            <w:hideMark/>
          </w:tcPr>
          <w:p w14:paraId="7EE29DD4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 </w:t>
            </w:r>
          </w:p>
        </w:tc>
        <w:tc>
          <w:tcPr>
            <w:tcW w:w="745" w:type="dxa"/>
            <w:hideMark/>
          </w:tcPr>
          <w:p w14:paraId="56CDD496" w14:textId="77777777" w:rsidR="00F94D1A" w:rsidRPr="00F94D1A" w:rsidRDefault="00F94D1A">
            <w:pPr>
              <w:rPr>
                <w:b/>
                <w:bCs/>
              </w:rPr>
            </w:pPr>
          </w:p>
        </w:tc>
        <w:tc>
          <w:tcPr>
            <w:tcW w:w="522" w:type="dxa"/>
            <w:hideMark/>
          </w:tcPr>
          <w:p w14:paraId="31616106" w14:textId="77777777" w:rsidR="00F94D1A" w:rsidRPr="00F94D1A" w:rsidRDefault="00F94D1A"/>
        </w:tc>
        <w:tc>
          <w:tcPr>
            <w:tcW w:w="1014" w:type="dxa"/>
            <w:hideMark/>
          </w:tcPr>
          <w:p w14:paraId="7FD3F78C" w14:textId="77777777" w:rsidR="00F94D1A" w:rsidRPr="00F94D1A" w:rsidRDefault="00F94D1A" w:rsidP="00F94D1A">
            <w:r w:rsidRPr="00F94D1A">
              <w:t>1237,70</w:t>
            </w:r>
          </w:p>
        </w:tc>
        <w:tc>
          <w:tcPr>
            <w:tcW w:w="983" w:type="dxa"/>
            <w:hideMark/>
          </w:tcPr>
          <w:p w14:paraId="01CCA3EF" w14:textId="77777777" w:rsidR="00F94D1A" w:rsidRPr="00F94D1A" w:rsidRDefault="00F94D1A" w:rsidP="00F94D1A">
            <w:r w:rsidRPr="00F94D1A">
              <w:t>1510,00</w:t>
            </w:r>
          </w:p>
        </w:tc>
        <w:tc>
          <w:tcPr>
            <w:tcW w:w="7775" w:type="dxa"/>
            <w:hideMark/>
          </w:tcPr>
          <w:p w14:paraId="22B9B4DC" w14:textId="77777777" w:rsidR="00F94D1A" w:rsidRPr="00F94D1A" w:rsidRDefault="00F94D1A">
            <w:pPr>
              <w:rPr>
                <w:u w:val="single"/>
              </w:rPr>
            </w:pPr>
            <w:hyperlink r:id="rId7" w:history="1">
              <w:r w:rsidRPr="00F94D1A">
                <w:rPr>
                  <w:rStyle w:val="Hperlink"/>
                </w:rPr>
                <w:t>https://skyhunters.ee/index.php?route=product/product&amp;product_id=77708</w:t>
              </w:r>
            </w:hyperlink>
          </w:p>
        </w:tc>
      </w:tr>
      <w:tr w:rsidR="00F94D1A" w:rsidRPr="00F94D1A" w14:paraId="12C9DBA7" w14:textId="77777777" w:rsidTr="00C8554B">
        <w:trPr>
          <w:trHeight w:val="590"/>
        </w:trPr>
        <w:tc>
          <w:tcPr>
            <w:tcW w:w="2981" w:type="dxa"/>
            <w:hideMark/>
          </w:tcPr>
          <w:p w14:paraId="6CBBF9BC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 </w:t>
            </w:r>
          </w:p>
        </w:tc>
        <w:tc>
          <w:tcPr>
            <w:tcW w:w="745" w:type="dxa"/>
            <w:hideMark/>
          </w:tcPr>
          <w:p w14:paraId="026892F8" w14:textId="77777777" w:rsidR="00F94D1A" w:rsidRPr="00F94D1A" w:rsidRDefault="00F94D1A">
            <w:r w:rsidRPr="00F94D1A">
              <w:t> </w:t>
            </w:r>
          </w:p>
        </w:tc>
        <w:tc>
          <w:tcPr>
            <w:tcW w:w="522" w:type="dxa"/>
            <w:hideMark/>
          </w:tcPr>
          <w:p w14:paraId="00DAD657" w14:textId="77777777" w:rsidR="00F94D1A" w:rsidRPr="00F94D1A" w:rsidRDefault="00F94D1A">
            <w:r w:rsidRPr="00F94D1A">
              <w:t> </w:t>
            </w:r>
          </w:p>
        </w:tc>
        <w:tc>
          <w:tcPr>
            <w:tcW w:w="1014" w:type="dxa"/>
            <w:hideMark/>
          </w:tcPr>
          <w:p w14:paraId="665D7B75" w14:textId="77777777" w:rsidR="00F94D1A" w:rsidRPr="00F94D1A" w:rsidRDefault="00F94D1A" w:rsidP="00F94D1A">
            <w:r w:rsidRPr="00F94D1A">
              <w:t>1262,30</w:t>
            </w:r>
          </w:p>
        </w:tc>
        <w:tc>
          <w:tcPr>
            <w:tcW w:w="983" w:type="dxa"/>
            <w:hideMark/>
          </w:tcPr>
          <w:p w14:paraId="2B561CA7" w14:textId="77777777" w:rsidR="00F94D1A" w:rsidRPr="00F94D1A" w:rsidRDefault="00F94D1A" w:rsidP="00F94D1A">
            <w:r w:rsidRPr="00F94D1A">
              <w:t>1540,00</w:t>
            </w:r>
          </w:p>
        </w:tc>
        <w:tc>
          <w:tcPr>
            <w:tcW w:w="7775" w:type="dxa"/>
            <w:hideMark/>
          </w:tcPr>
          <w:p w14:paraId="219601A5" w14:textId="77777777" w:rsidR="00F94D1A" w:rsidRPr="00F94D1A" w:rsidRDefault="00F94D1A">
            <w:r w:rsidRPr="00F94D1A">
              <w:t>https://www.kytt.eu/product/digital-binocular-habrok-4k-he25ln-5-5-22x60/</w:t>
            </w:r>
          </w:p>
        </w:tc>
      </w:tr>
      <w:tr w:rsidR="00F94D1A" w:rsidRPr="00F94D1A" w14:paraId="728A297F" w14:textId="77777777" w:rsidTr="00C8554B">
        <w:trPr>
          <w:trHeight w:val="580"/>
        </w:trPr>
        <w:tc>
          <w:tcPr>
            <w:tcW w:w="2981" w:type="dxa"/>
            <w:hideMark/>
          </w:tcPr>
          <w:p w14:paraId="64FC5ECC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trossilõikur</w:t>
            </w:r>
          </w:p>
        </w:tc>
        <w:tc>
          <w:tcPr>
            <w:tcW w:w="745" w:type="dxa"/>
            <w:hideMark/>
          </w:tcPr>
          <w:p w14:paraId="40CD9CBD" w14:textId="77777777" w:rsidR="00F94D1A" w:rsidRPr="00F94D1A" w:rsidRDefault="00F94D1A" w:rsidP="00F94D1A">
            <w:r w:rsidRPr="00F94D1A">
              <w:t>200</w:t>
            </w:r>
          </w:p>
        </w:tc>
        <w:tc>
          <w:tcPr>
            <w:tcW w:w="522" w:type="dxa"/>
            <w:hideMark/>
          </w:tcPr>
          <w:p w14:paraId="2B02D654" w14:textId="77777777" w:rsidR="00F94D1A" w:rsidRPr="00F94D1A" w:rsidRDefault="00F94D1A" w:rsidP="00F94D1A">
            <w:r w:rsidRPr="00F94D1A">
              <w:t>1</w:t>
            </w:r>
          </w:p>
        </w:tc>
        <w:tc>
          <w:tcPr>
            <w:tcW w:w="1014" w:type="dxa"/>
            <w:hideMark/>
          </w:tcPr>
          <w:p w14:paraId="26E51BED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201,64</w:t>
            </w:r>
          </w:p>
        </w:tc>
        <w:tc>
          <w:tcPr>
            <w:tcW w:w="983" w:type="dxa"/>
            <w:hideMark/>
          </w:tcPr>
          <w:p w14:paraId="3E6D0A8C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246,00</w:t>
            </w:r>
          </w:p>
        </w:tc>
        <w:tc>
          <w:tcPr>
            <w:tcW w:w="7775" w:type="dxa"/>
            <w:hideMark/>
          </w:tcPr>
          <w:p w14:paraId="783A6038" w14:textId="77777777" w:rsidR="00F94D1A" w:rsidRPr="00F94D1A" w:rsidRDefault="00F94D1A">
            <w:pPr>
              <w:rPr>
                <w:u w:val="single"/>
              </w:rPr>
            </w:pPr>
            <w:r w:rsidRPr="00F94D1A">
              <w:rPr>
                <w:u w:val="single"/>
              </w:rPr>
              <w:t>https://www.stokker.ee/trossiloikur-10fe-7mm-445mm-c-9571445-kni</w:t>
            </w:r>
          </w:p>
        </w:tc>
      </w:tr>
      <w:tr w:rsidR="00F94D1A" w:rsidRPr="00F94D1A" w14:paraId="01E3EADF" w14:textId="77777777" w:rsidTr="00C8554B">
        <w:trPr>
          <w:trHeight w:val="580"/>
        </w:trPr>
        <w:tc>
          <w:tcPr>
            <w:tcW w:w="2981" w:type="dxa"/>
            <w:hideMark/>
          </w:tcPr>
          <w:p w14:paraId="3966CF5E" w14:textId="77777777" w:rsidR="00F94D1A" w:rsidRPr="00F94D1A" w:rsidRDefault="00F94D1A">
            <w:r w:rsidRPr="00F94D1A">
              <w:t> </w:t>
            </w:r>
          </w:p>
        </w:tc>
        <w:tc>
          <w:tcPr>
            <w:tcW w:w="745" w:type="dxa"/>
            <w:hideMark/>
          </w:tcPr>
          <w:p w14:paraId="382E2815" w14:textId="77777777" w:rsidR="00F94D1A" w:rsidRPr="00F94D1A" w:rsidRDefault="00F94D1A"/>
        </w:tc>
        <w:tc>
          <w:tcPr>
            <w:tcW w:w="522" w:type="dxa"/>
            <w:hideMark/>
          </w:tcPr>
          <w:p w14:paraId="5DC48CC9" w14:textId="77777777" w:rsidR="00F94D1A" w:rsidRPr="00F94D1A" w:rsidRDefault="00F94D1A"/>
        </w:tc>
        <w:tc>
          <w:tcPr>
            <w:tcW w:w="1014" w:type="dxa"/>
            <w:hideMark/>
          </w:tcPr>
          <w:p w14:paraId="5859EF15" w14:textId="77777777" w:rsidR="00F94D1A" w:rsidRPr="00F94D1A" w:rsidRDefault="00F94D1A" w:rsidP="00F94D1A">
            <w:r w:rsidRPr="00F94D1A">
              <w:t>356,56</w:t>
            </w:r>
          </w:p>
        </w:tc>
        <w:tc>
          <w:tcPr>
            <w:tcW w:w="983" w:type="dxa"/>
            <w:hideMark/>
          </w:tcPr>
          <w:p w14:paraId="0D35E055" w14:textId="77777777" w:rsidR="00F94D1A" w:rsidRPr="00F94D1A" w:rsidRDefault="00F94D1A" w:rsidP="00F94D1A">
            <w:r w:rsidRPr="00F94D1A">
              <w:t>435,00</w:t>
            </w:r>
          </w:p>
        </w:tc>
        <w:tc>
          <w:tcPr>
            <w:tcW w:w="7775" w:type="dxa"/>
            <w:hideMark/>
          </w:tcPr>
          <w:p w14:paraId="66EBDF57" w14:textId="77777777" w:rsidR="00F94D1A" w:rsidRPr="00F94D1A" w:rsidRDefault="00F94D1A">
            <w:r w:rsidRPr="00F94D1A">
              <w:t>https://www.svb24.ee/et/baudat-baudat-kaabli-loikur-scsz20.html</w:t>
            </w:r>
          </w:p>
        </w:tc>
      </w:tr>
      <w:tr w:rsidR="00F94D1A" w:rsidRPr="00F94D1A" w14:paraId="7E84CD64" w14:textId="77777777" w:rsidTr="00C8554B">
        <w:trPr>
          <w:trHeight w:val="300"/>
        </w:trPr>
        <w:tc>
          <w:tcPr>
            <w:tcW w:w="2981" w:type="dxa"/>
            <w:hideMark/>
          </w:tcPr>
          <w:p w14:paraId="1FB60D75" w14:textId="77777777" w:rsidR="00F94D1A" w:rsidRPr="00F94D1A" w:rsidRDefault="00F94D1A">
            <w:r w:rsidRPr="00F94D1A">
              <w:t> </w:t>
            </w:r>
          </w:p>
        </w:tc>
        <w:tc>
          <w:tcPr>
            <w:tcW w:w="745" w:type="dxa"/>
            <w:hideMark/>
          </w:tcPr>
          <w:p w14:paraId="262F0DEF" w14:textId="77777777" w:rsidR="00F94D1A" w:rsidRPr="00F94D1A" w:rsidRDefault="00F94D1A">
            <w:r w:rsidRPr="00F94D1A">
              <w:t> </w:t>
            </w:r>
          </w:p>
        </w:tc>
        <w:tc>
          <w:tcPr>
            <w:tcW w:w="522" w:type="dxa"/>
            <w:hideMark/>
          </w:tcPr>
          <w:p w14:paraId="76365ECA" w14:textId="77777777" w:rsidR="00F94D1A" w:rsidRPr="00F94D1A" w:rsidRDefault="00F94D1A">
            <w:r w:rsidRPr="00F94D1A">
              <w:t> </w:t>
            </w:r>
          </w:p>
        </w:tc>
        <w:tc>
          <w:tcPr>
            <w:tcW w:w="1014" w:type="dxa"/>
            <w:hideMark/>
          </w:tcPr>
          <w:p w14:paraId="1EDF6AD7" w14:textId="77777777" w:rsidR="00F94D1A" w:rsidRPr="00F94D1A" w:rsidRDefault="00F94D1A" w:rsidP="00F94D1A">
            <w:r w:rsidRPr="00F94D1A">
              <w:t>0,00</w:t>
            </w:r>
          </w:p>
        </w:tc>
        <w:tc>
          <w:tcPr>
            <w:tcW w:w="983" w:type="dxa"/>
            <w:hideMark/>
          </w:tcPr>
          <w:p w14:paraId="7C126C87" w14:textId="77777777" w:rsidR="00F94D1A" w:rsidRPr="00F94D1A" w:rsidRDefault="00F94D1A">
            <w:r w:rsidRPr="00F94D1A">
              <w:t> </w:t>
            </w:r>
          </w:p>
        </w:tc>
        <w:tc>
          <w:tcPr>
            <w:tcW w:w="7775" w:type="dxa"/>
            <w:hideMark/>
          </w:tcPr>
          <w:p w14:paraId="69DA809C" w14:textId="77777777" w:rsidR="00F94D1A" w:rsidRPr="00F94D1A" w:rsidRDefault="00F94D1A">
            <w:r w:rsidRPr="00F94D1A">
              <w:t> </w:t>
            </w:r>
          </w:p>
        </w:tc>
      </w:tr>
      <w:tr w:rsidR="00F94D1A" w:rsidRPr="00F94D1A" w14:paraId="67B545FE" w14:textId="77777777" w:rsidTr="00C8554B">
        <w:trPr>
          <w:trHeight w:val="580"/>
        </w:trPr>
        <w:tc>
          <w:tcPr>
            <w:tcW w:w="2981" w:type="dxa"/>
            <w:hideMark/>
          </w:tcPr>
          <w:p w14:paraId="47C864AC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Stardiabi</w:t>
            </w:r>
          </w:p>
        </w:tc>
        <w:tc>
          <w:tcPr>
            <w:tcW w:w="745" w:type="dxa"/>
            <w:hideMark/>
          </w:tcPr>
          <w:p w14:paraId="6DCAF153" w14:textId="77777777" w:rsidR="00F94D1A" w:rsidRPr="00F94D1A" w:rsidRDefault="00F94D1A" w:rsidP="00F94D1A">
            <w:r w:rsidRPr="00F94D1A">
              <w:t>400</w:t>
            </w:r>
          </w:p>
        </w:tc>
        <w:tc>
          <w:tcPr>
            <w:tcW w:w="522" w:type="dxa"/>
            <w:hideMark/>
          </w:tcPr>
          <w:p w14:paraId="1D98EB00" w14:textId="77777777" w:rsidR="00F94D1A" w:rsidRPr="00F94D1A" w:rsidRDefault="00F94D1A" w:rsidP="00F94D1A">
            <w:r w:rsidRPr="00F94D1A">
              <w:t>1</w:t>
            </w:r>
          </w:p>
        </w:tc>
        <w:tc>
          <w:tcPr>
            <w:tcW w:w="1014" w:type="dxa"/>
            <w:hideMark/>
          </w:tcPr>
          <w:p w14:paraId="0E7C1D92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236,89</w:t>
            </w:r>
          </w:p>
        </w:tc>
        <w:tc>
          <w:tcPr>
            <w:tcW w:w="983" w:type="dxa"/>
            <w:hideMark/>
          </w:tcPr>
          <w:p w14:paraId="4A8710DA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289,00</w:t>
            </w:r>
          </w:p>
        </w:tc>
        <w:tc>
          <w:tcPr>
            <w:tcW w:w="7775" w:type="dxa"/>
            <w:hideMark/>
          </w:tcPr>
          <w:p w14:paraId="3A9E587B" w14:textId="77777777" w:rsidR="00F94D1A" w:rsidRPr="00F94D1A" w:rsidRDefault="00F94D1A">
            <w:pPr>
              <w:rPr>
                <w:u w:val="single"/>
              </w:rPr>
            </w:pPr>
            <w:hyperlink r:id="rId8" w:history="1">
              <w:proofErr w:type="spellStart"/>
              <w:r w:rsidRPr="00F94D1A">
                <w:rPr>
                  <w:rStyle w:val="Hperlink"/>
                </w:rPr>
                <w:t>Lemania</w:t>
              </w:r>
              <w:proofErr w:type="spellEnd"/>
              <w:r w:rsidRPr="00F94D1A">
                <w:rPr>
                  <w:rStyle w:val="Hperlink"/>
                </w:rPr>
                <w:t xml:space="preserve"> käivituskohver / </w:t>
              </w:r>
              <w:proofErr w:type="spellStart"/>
              <w:r w:rsidRPr="00F94D1A">
                <w:rPr>
                  <w:rStyle w:val="Hperlink"/>
                </w:rPr>
                <w:t>booster</w:t>
              </w:r>
              <w:proofErr w:type="spellEnd"/>
              <w:r w:rsidRPr="00F94D1A">
                <w:rPr>
                  <w:rStyle w:val="Hperlink"/>
                </w:rPr>
                <w:t xml:space="preserve"> 12V 850A / 2500A </w:t>
              </w:r>
              <w:proofErr w:type="spellStart"/>
              <w:r w:rsidRPr="00F94D1A">
                <w:rPr>
                  <w:rStyle w:val="Hperlink"/>
                </w:rPr>
                <w:t>peak</w:t>
              </w:r>
              <w:proofErr w:type="spellEnd"/>
              <w:r w:rsidRPr="00F94D1A">
                <w:rPr>
                  <w:rStyle w:val="Hperlink"/>
                </w:rPr>
                <w:t xml:space="preserve"> - Akukeskus</w:t>
              </w:r>
            </w:hyperlink>
          </w:p>
        </w:tc>
      </w:tr>
      <w:tr w:rsidR="00F94D1A" w:rsidRPr="00F94D1A" w14:paraId="6B3301A8" w14:textId="77777777" w:rsidTr="00C8554B">
        <w:trPr>
          <w:trHeight w:val="870"/>
        </w:trPr>
        <w:tc>
          <w:tcPr>
            <w:tcW w:w="2981" w:type="dxa"/>
            <w:hideMark/>
          </w:tcPr>
          <w:p w14:paraId="304AFCE9" w14:textId="77777777" w:rsidR="00F94D1A" w:rsidRPr="00F94D1A" w:rsidRDefault="00F94D1A">
            <w:r w:rsidRPr="00F94D1A">
              <w:t> </w:t>
            </w:r>
          </w:p>
        </w:tc>
        <w:tc>
          <w:tcPr>
            <w:tcW w:w="745" w:type="dxa"/>
            <w:hideMark/>
          </w:tcPr>
          <w:p w14:paraId="47D5561A" w14:textId="77777777" w:rsidR="00F94D1A" w:rsidRPr="00F94D1A" w:rsidRDefault="00F94D1A"/>
        </w:tc>
        <w:tc>
          <w:tcPr>
            <w:tcW w:w="522" w:type="dxa"/>
            <w:hideMark/>
          </w:tcPr>
          <w:p w14:paraId="5E550D05" w14:textId="77777777" w:rsidR="00F94D1A" w:rsidRPr="00F94D1A" w:rsidRDefault="00F94D1A"/>
        </w:tc>
        <w:tc>
          <w:tcPr>
            <w:tcW w:w="1014" w:type="dxa"/>
            <w:hideMark/>
          </w:tcPr>
          <w:p w14:paraId="7FE15008" w14:textId="77777777" w:rsidR="00F94D1A" w:rsidRPr="00F94D1A" w:rsidRDefault="00F94D1A" w:rsidP="00F94D1A">
            <w:r w:rsidRPr="00F94D1A">
              <w:t>252,38</w:t>
            </w:r>
          </w:p>
        </w:tc>
        <w:tc>
          <w:tcPr>
            <w:tcW w:w="983" w:type="dxa"/>
            <w:hideMark/>
          </w:tcPr>
          <w:p w14:paraId="01C82D3C" w14:textId="77777777" w:rsidR="00F94D1A" w:rsidRPr="00F94D1A" w:rsidRDefault="00F94D1A" w:rsidP="00F94D1A">
            <w:r w:rsidRPr="00F94D1A">
              <w:t>307,90</w:t>
            </w:r>
          </w:p>
        </w:tc>
        <w:tc>
          <w:tcPr>
            <w:tcW w:w="7775" w:type="dxa"/>
            <w:hideMark/>
          </w:tcPr>
          <w:p w14:paraId="777C00AE" w14:textId="77777777" w:rsidR="00F94D1A" w:rsidRPr="00F94D1A" w:rsidRDefault="00F94D1A">
            <w:pPr>
              <w:rPr>
                <w:u w:val="single"/>
              </w:rPr>
            </w:pPr>
            <w:r w:rsidRPr="00F94D1A">
              <w:rPr>
                <w:u w:val="single"/>
              </w:rPr>
              <w:t>https://www.autokaubad24.ee/et/tooted/akulaadijad-tuuning-stardiabid-kaivitusabid/booster-12v-700a-max-2600a</w:t>
            </w:r>
          </w:p>
        </w:tc>
      </w:tr>
      <w:tr w:rsidR="00F94D1A" w:rsidRPr="00F94D1A" w14:paraId="653F40B2" w14:textId="77777777" w:rsidTr="00C8554B">
        <w:trPr>
          <w:trHeight w:val="300"/>
        </w:trPr>
        <w:tc>
          <w:tcPr>
            <w:tcW w:w="2981" w:type="dxa"/>
            <w:hideMark/>
          </w:tcPr>
          <w:p w14:paraId="1ED370E9" w14:textId="77777777" w:rsidR="00F94D1A" w:rsidRPr="00F94D1A" w:rsidRDefault="00F94D1A">
            <w:r w:rsidRPr="00F94D1A">
              <w:t> </w:t>
            </w:r>
          </w:p>
        </w:tc>
        <w:tc>
          <w:tcPr>
            <w:tcW w:w="745" w:type="dxa"/>
            <w:hideMark/>
          </w:tcPr>
          <w:p w14:paraId="309F5D42" w14:textId="77777777" w:rsidR="00F94D1A" w:rsidRPr="00F94D1A" w:rsidRDefault="00F94D1A">
            <w:r w:rsidRPr="00F94D1A">
              <w:t> </w:t>
            </w:r>
          </w:p>
        </w:tc>
        <w:tc>
          <w:tcPr>
            <w:tcW w:w="522" w:type="dxa"/>
            <w:hideMark/>
          </w:tcPr>
          <w:p w14:paraId="6CC972CF" w14:textId="77777777" w:rsidR="00F94D1A" w:rsidRPr="00F94D1A" w:rsidRDefault="00F94D1A">
            <w:r w:rsidRPr="00F94D1A">
              <w:t> </w:t>
            </w:r>
          </w:p>
        </w:tc>
        <w:tc>
          <w:tcPr>
            <w:tcW w:w="1014" w:type="dxa"/>
            <w:hideMark/>
          </w:tcPr>
          <w:p w14:paraId="07465422" w14:textId="77777777" w:rsidR="00F94D1A" w:rsidRPr="00F94D1A" w:rsidRDefault="00F94D1A" w:rsidP="00F94D1A">
            <w:r w:rsidRPr="00F94D1A">
              <w:t>0,00</w:t>
            </w:r>
          </w:p>
        </w:tc>
        <w:tc>
          <w:tcPr>
            <w:tcW w:w="983" w:type="dxa"/>
            <w:hideMark/>
          </w:tcPr>
          <w:p w14:paraId="3016433E" w14:textId="77777777" w:rsidR="00F94D1A" w:rsidRPr="00F94D1A" w:rsidRDefault="00F94D1A">
            <w:r w:rsidRPr="00F94D1A">
              <w:t> </w:t>
            </w:r>
          </w:p>
        </w:tc>
        <w:tc>
          <w:tcPr>
            <w:tcW w:w="7775" w:type="dxa"/>
            <w:hideMark/>
          </w:tcPr>
          <w:p w14:paraId="611E5F6A" w14:textId="77777777" w:rsidR="00F94D1A" w:rsidRPr="00F94D1A" w:rsidRDefault="00F94D1A">
            <w:r w:rsidRPr="00F94D1A">
              <w:t> </w:t>
            </w:r>
          </w:p>
        </w:tc>
      </w:tr>
      <w:tr w:rsidR="00F94D1A" w:rsidRPr="00F94D1A" w14:paraId="6146FF52" w14:textId="77777777" w:rsidTr="00C8554B">
        <w:trPr>
          <w:trHeight w:val="290"/>
        </w:trPr>
        <w:tc>
          <w:tcPr>
            <w:tcW w:w="2981" w:type="dxa"/>
            <w:hideMark/>
          </w:tcPr>
          <w:p w14:paraId="46A1C8AD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CO2 balloonid 33g</w:t>
            </w:r>
          </w:p>
        </w:tc>
        <w:tc>
          <w:tcPr>
            <w:tcW w:w="745" w:type="dxa"/>
            <w:hideMark/>
          </w:tcPr>
          <w:p w14:paraId="479C70C9" w14:textId="77777777" w:rsidR="00F94D1A" w:rsidRPr="00F94D1A" w:rsidRDefault="00F94D1A" w:rsidP="00F94D1A">
            <w:r w:rsidRPr="00F94D1A">
              <w:t>13,38</w:t>
            </w:r>
          </w:p>
        </w:tc>
        <w:tc>
          <w:tcPr>
            <w:tcW w:w="522" w:type="dxa"/>
            <w:hideMark/>
          </w:tcPr>
          <w:p w14:paraId="579FA3FD" w14:textId="77777777" w:rsidR="00F94D1A" w:rsidRPr="00F94D1A" w:rsidRDefault="00F94D1A" w:rsidP="00F94D1A">
            <w:r w:rsidRPr="00F94D1A">
              <w:t>50</w:t>
            </w:r>
          </w:p>
        </w:tc>
        <w:tc>
          <w:tcPr>
            <w:tcW w:w="1014" w:type="dxa"/>
            <w:hideMark/>
          </w:tcPr>
          <w:p w14:paraId="2262FA01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548,50</w:t>
            </w:r>
          </w:p>
        </w:tc>
        <w:tc>
          <w:tcPr>
            <w:tcW w:w="983" w:type="dxa"/>
            <w:hideMark/>
          </w:tcPr>
          <w:p w14:paraId="4A1DAAB7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669,17</w:t>
            </w:r>
          </w:p>
        </w:tc>
        <w:tc>
          <w:tcPr>
            <w:tcW w:w="7775" w:type="dxa"/>
            <w:hideMark/>
          </w:tcPr>
          <w:p w14:paraId="6F2B0AB7" w14:textId="77777777" w:rsidR="00F94D1A" w:rsidRPr="00F94D1A" w:rsidRDefault="00F94D1A">
            <w:r w:rsidRPr="00F94D1A">
              <w:t>Viking-Life</w:t>
            </w:r>
          </w:p>
        </w:tc>
      </w:tr>
      <w:tr w:rsidR="00F94D1A" w:rsidRPr="00F94D1A" w14:paraId="08ACF885" w14:textId="77777777" w:rsidTr="00C8554B">
        <w:trPr>
          <w:trHeight w:val="580"/>
        </w:trPr>
        <w:tc>
          <w:tcPr>
            <w:tcW w:w="2981" w:type="dxa"/>
            <w:hideMark/>
          </w:tcPr>
          <w:p w14:paraId="7BBDDBE8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lastRenderedPageBreak/>
              <w:t> </w:t>
            </w:r>
          </w:p>
        </w:tc>
        <w:tc>
          <w:tcPr>
            <w:tcW w:w="745" w:type="dxa"/>
            <w:hideMark/>
          </w:tcPr>
          <w:p w14:paraId="3DAA3B6F" w14:textId="77777777" w:rsidR="00F94D1A" w:rsidRPr="00F94D1A" w:rsidRDefault="00F94D1A" w:rsidP="00F94D1A">
            <w:r w:rsidRPr="00F94D1A">
              <w:t>18,64</w:t>
            </w:r>
          </w:p>
        </w:tc>
        <w:tc>
          <w:tcPr>
            <w:tcW w:w="522" w:type="dxa"/>
            <w:hideMark/>
          </w:tcPr>
          <w:p w14:paraId="46B6D762" w14:textId="77777777" w:rsidR="00F94D1A" w:rsidRPr="00F94D1A" w:rsidRDefault="00F94D1A" w:rsidP="00F94D1A">
            <w:r w:rsidRPr="00F94D1A">
              <w:t>50</w:t>
            </w:r>
          </w:p>
        </w:tc>
        <w:tc>
          <w:tcPr>
            <w:tcW w:w="1014" w:type="dxa"/>
            <w:hideMark/>
          </w:tcPr>
          <w:p w14:paraId="6F719E12" w14:textId="77777777" w:rsidR="00F94D1A" w:rsidRPr="00F94D1A" w:rsidRDefault="00F94D1A" w:rsidP="00F94D1A"/>
        </w:tc>
        <w:tc>
          <w:tcPr>
            <w:tcW w:w="983" w:type="dxa"/>
            <w:hideMark/>
          </w:tcPr>
          <w:p w14:paraId="74C9FFB6" w14:textId="77777777" w:rsidR="00F94D1A" w:rsidRPr="00F94D1A" w:rsidRDefault="00F94D1A" w:rsidP="00F94D1A">
            <w:r w:rsidRPr="00F94D1A">
              <w:t>932,00</w:t>
            </w:r>
          </w:p>
        </w:tc>
        <w:tc>
          <w:tcPr>
            <w:tcW w:w="7775" w:type="dxa"/>
            <w:hideMark/>
          </w:tcPr>
          <w:p w14:paraId="0463EDF8" w14:textId="77777777" w:rsidR="00F94D1A" w:rsidRPr="00F94D1A" w:rsidRDefault="00F94D1A">
            <w:r w:rsidRPr="00F94D1A">
              <w:t>https://www.marine.ee/et/a/co2-balloon-33g-ohutusindikaatoritega</w:t>
            </w:r>
          </w:p>
        </w:tc>
      </w:tr>
      <w:tr w:rsidR="00F94D1A" w:rsidRPr="00F94D1A" w14:paraId="416FDCC1" w14:textId="77777777" w:rsidTr="00C8554B">
        <w:trPr>
          <w:trHeight w:val="880"/>
        </w:trPr>
        <w:tc>
          <w:tcPr>
            <w:tcW w:w="2981" w:type="dxa"/>
            <w:hideMark/>
          </w:tcPr>
          <w:p w14:paraId="6EC6CD59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 </w:t>
            </w:r>
          </w:p>
        </w:tc>
        <w:tc>
          <w:tcPr>
            <w:tcW w:w="745" w:type="dxa"/>
            <w:hideMark/>
          </w:tcPr>
          <w:p w14:paraId="5BC0B0AA" w14:textId="77777777" w:rsidR="00F94D1A" w:rsidRPr="00F94D1A" w:rsidRDefault="00F94D1A" w:rsidP="00F94D1A">
            <w:r w:rsidRPr="00F94D1A">
              <w:t>15</w:t>
            </w:r>
          </w:p>
        </w:tc>
        <w:tc>
          <w:tcPr>
            <w:tcW w:w="522" w:type="dxa"/>
            <w:hideMark/>
          </w:tcPr>
          <w:p w14:paraId="0A4641CD" w14:textId="77777777" w:rsidR="00F94D1A" w:rsidRPr="00F94D1A" w:rsidRDefault="00F94D1A" w:rsidP="00F94D1A">
            <w:r w:rsidRPr="00F94D1A">
              <w:t>50</w:t>
            </w:r>
          </w:p>
        </w:tc>
        <w:tc>
          <w:tcPr>
            <w:tcW w:w="1014" w:type="dxa"/>
            <w:hideMark/>
          </w:tcPr>
          <w:p w14:paraId="4457195C" w14:textId="77777777" w:rsidR="00F94D1A" w:rsidRPr="00F94D1A" w:rsidRDefault="00F94D1A">
            <w:r w:rsidRPr="00F94D1A">
              <w:t> </w:t>
            </w:r>
          </w:p>
        </w:tc>
        <w:tc>
          <w:tcPr>
            <w:tcW w:w="983" w:type="dxa"/>
            <w:hideMark/>
          </w:tcPr>
          <w:p w14:paraId="5C74A7A0" w14:textId="77777777" w:rsidR="00F94D1A" w:rsidRPr="00F94D1A" w:rsidRDefault="00F94D1A" w:rsidP="00F94D1A">
            <w:r w:rsidRPr="00F94D1A">
              <w:t>750,00</w:t>
            </w:r>
          </w:p>
        </w:tc>
        <w:tc>
          <w:tcPr>
            <w:tcW w:w="7775" w:type="dxa"/>
            <w:hideMark/>
          </w:tcPr>
          <w:p w14:paraId="024F90BA" w14:textId="77777777" w:rsidR="00F94D1A" w:rsidRPr="00F94D1A" w:rsidRDefault="00F94D1A">
            <w:r w:rsidRPr="00F94D1A">
              <w:t>https://www.promarinetrade.com/muu-paastevarustus/4711/P%C3%84%C3%84STEVESTI+BALLOON%2C+33+grammi-V1138372.html</w:t>
            </w:r>
          </w:p>
        </w:tc>
      </w:tr>
      <w:tr w:rsidR="00F94D1A" w:rsidRPr="00F94D1A" w14:paraId="62AC0020" w14:textId="77777777" w:rsidTr="00C8554B">
        <w:trPr>
          <w:trHeight w:val="290"/>
        </w:trPr>
        <w:tc>
          <w:tcPr>
            <w:tcW w:w="2981" w:type="dxa"/>
            <w:noWrap/>
            <w:hideMark/>
          </w:tcPr>
          <w:p w14:paraId="7B749FE5" w14:textId="77777777" w:rsidR="00F94D1A" w:rsidRPr="00F94D1A" w:rsidRDefault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 </w:t>
            </w:r>
          </w:p>
        </w:tc>
        <w:tc>
          <w:tcPr>
            <w:tcW w:w="745" w:type="dxa"/>
            <w:noWrap/>
            <w:hideMark/>
          </w:tcPr>
          <w:p w14:paraId="4427057C" w14:textId="77777777" w:rsidR="00F94D1A" w:rsidRPr="00F94D1A" w:rsidRDefault="00F94D1A">
            <w:r w:rsidRPr="00F94D1A">
              <w:t> </w:t>
            </w:r>
          </w:p>
        </w:tc>
        <w:tc>
          <w:tcPr>
            <w:tcW w:w="522" w:type="dxa"/>
            <w:noWrap/>
            <w:hideMark/>
          </w:tcPr>
          <w:p w14:paraId="280A321A" w14:textId="77777777" w:rsidR="00F94D1A" w:rsidRPr="00F94D1A" w:rsidRDefault="00F94D1A">
            <w:r w:rsidRPr="00F94D1A">
              <w:t> </w:t>
            </w:r>
          </w:p>
        </w:tc>
        <w:tc>
          <w:tcPr>
            <w:tcW w:w="1014" w:type="dxa"/>
            <w:noWrap/>
            <w:hideMark/>
          </w:tcPr>
          <w:p w14:paraId="2A30D0EF" w14:textId="77777777" w:rsidR="00F94D1A" w:rsidRPr="00F94D1A" w:rsidRDefault="00F94D1A">
            <w:r w:rsidRPr="00F94D1A">
              <w:t> </w:t>
            </w:r>
          </w:p>
        </w:tc>
        <w:tc>
          <w:tcPr>
            <w:tcW w:w="983" w:type="dxa"/>
            <w:noWrap/>
            <w:hideMark/>
          </w:tcPr>
          <w:p w14:paraId="2DCC3139" w14:textId="77777777" w:rsidR="00F94D1A" w:rsidRPr="00F94D1A" w:rsidRDefault="00F94D1A">
            <w:r w:rsidRPr="00F94D1A">
              <w:t> </w:t>
            </w:r>
          </w:p>
        </w:tc>
        <w:tc>
          <w:tcPr>
            <w:tcW w:w="7775" w:type="dxa"/>
            <w:noWrap/>
            <w:hideMark/>
          </w:tcPr>
          <w:p w14:paraId="0D892DBA" w14:textId="77777777" w:rsidR="00F94D1A" w:rsidRPr="00F94D1A" w:rsidRDefault="00F94D1A">
            <w:r w:rsidRPr="00F94D1A">
              <w:t> </w:t>
            </w:r>
          </w:p>
        </w:tc>
      </w:tr>
      <w:tr w:rsidR="00F94D1A" w:rsidRPr="00F94D1A" w14:paraId="0CEEFD06" w14:textId="77777777" w:rsidTr="00C8554B">
        <w:trPr>
          <w:trHeight w:val="290"/>
        </w:trPr>
        <w:tc>
          <w:tcPr>
            <w:tcW w:w="2981" w:type="dxa"/>
            <w:noWrap/>
            <w:hideMark/>
          </w:tcPr>
          <w:p w14:paraId="7B8DB75E" w14:textId="77777777" w:rsidR="00F94D1A" w:rsidRPr="00F94D1A" w:rsidRDefault="00F94D1A">
            <w:r w:rsidRPr="00F94D1A">
              <w:t>Kokku</w:t>
            </w:r>
          </w:p>
        </w:tc>
        <w:tc>
          <w:tcPr>
            <w:tcW w:w="745" w:type="dxa"/>
            <w:noWrap/>
            <w:hideMark/>
          </w:tcPr>
          <w:p w14:paraId="06C098FF" w14:textId="77777777" w:rsidR="00F94D1A" w:rsidRPr="00F94D1A" w:rsidRDefault="00F94D1A"/>
        </w:tc>
        <w:tc>
          <w:tcPr>
            <w:tcW w:w="522" w:type="dxa"/>
            <w:noWrap/>
            <w:hideMark/>
          </w:tcPr>
          <w:p w14:paraId="25BA2E41" w14:textId="77777777" w:rsidR="00F94D1A" w:rsidRPr="00F94D1A" w:rsidRDefault="00F94D1A"/>
        </w:tc>
        <w:tc>
          <w:tcPr>
            <w:tcW w:w="1014" w:type="dxa"/>
            <w:noWrap/>
            <w:hideMark/>
          </w:tcPr>
          <w:p w14:paraId="728D2F41" w14:textId="77777777" w:rsidR="00F94D1A" w:rsidRPr="00F94D1A" w:rsidRDefault="00F94D1A" w:rsidP="00F94D1A">
            <w:pPr>
              <w:rPr>
                <w:b/>
                <w:bCs/>
              </w:rPr>
            </w:pPr>
            <w:r w:rsidRPr="00F94D1A">
              <w:rPr>
                <w:b/>
                <w:bCs/>
              </w:rPr>
              <w:t>3552,60</w:t>
            </w:r>
          </w:p>
        </w:tc>
        <w:tc>
          <w:tcPr>
            <w:tcW w:w="983" w:type="dxa"/>
            <w:noWrap/>
            <w:hideMark/>
          </w:tcPr>
          <w:p w14:paraId="2D5AC0EF" w14:textId="77777777" w:rsidR="00F94D1A" w:rsidRPr="00F94D1A" w:rsidRDefault="00F94D1A" w:rsidP="00F94D1A">
            <w:pPr>
              <w:rPr>
                <w:b/>
                <w:bCs/>
              </w:rPr>
            </w:pPr>
          </w:p>
        </w:tc>
        <w:tc>
          <w:tcPr>
            <w:tcW w:w="7775" w:type="dxa"/>
            <w:noWrap/>
            <w:hideMark/>
          </w:tcPr>
          <w:p w14:paraId="0DA84F18" w14:textId="77777777" w:rsidR="00F94D1A" w:rsidRPr="00F94D1A" w:rsidRDefault="00F94D1A">
            <w:r w:rsidRPr="00F94D1A">
              <w:t> </w:t>
            </w:r>
          </w:p>
        </w:tc>
      </w:tr>
      <w:tr w:rsidR="00F94D1A" w:rsidRPr="00F94D1A" w14:paraId="4484F3BD" w14:textId="77777777" w:rsidTr="00C8554B">
        <w:trPr>
          <w:trHeight w:val="290"/>
        </w:trPr>
        <w:tc>
          <w:tcPr>
            <w:tcW w:w="2981" w:type="dxa"/>
            <w:noWrap/>
            <w:hideMark/>
          </w:tcPr>
          <w:p w14:paraId="476D9696" w14:textId="77777777" w:rsidR="00F94D1A" w:rsidRPr="00F94D1A" w:rsidRDefault="00F94D1A">
            <w:r w:rsidRPr="00F94D1A">
              <w:t>PPA toetussumma (80%)</w:t>
            </w:r>
          </w:p>
        </w:tc>
        <w:tc>
          <w:tcPr>
            <w:tcW w:w="745" w:type="dxa"/>
            <w:noWrap/>
            <w:hideMark/>
          </w:tcPr>
          <w:p w14:paraId="5236D64D" w14:textId="77777777" w:rsidR="00F94D1A" w:rsidRPr="00F94D1A" w:rsidRDefault="00F94D1A"/>
        </w:tc>
        <w:tc>
          <w:tcPr>
            <w:tcW w:w="522" w:type="dxa"/>
            <w:noWrap/>
            <w:hideMark/>
          </w:tcPr>
          <w:p w14:paraId="1CC831B3" w14:textId="77777777" w:rsidR="00F94D1A" w:rsidRPr="00F94D1A" w:rsidRDefault="00F94D1A"/>
        </w:tc>
        <w:tc>
          <w:tcPr>
            <w:tcW w:w="1014" w:type="dxa"/>
            <w:noWrap/>
            <w:hideMark/>
          </w:tcPr>
          <w:p w14:paraId="47275ED1" w14:textId="77777777" w:rsidR="00F94D1A" w:rsidRPr="00F94D1A" w:rsidRDefault="00F94D1A" w:rsidP="00F94D1A">
            <w:r w:rsidRPr="00F94D1A">
              <w:t>2842,08</w:t>
            </w:r>
          </w:p>
        </w:tc>
        <w:tc>
          <w:tcPr>
            <w:tcW w:w="983" w:type="dxa"/>
            <w:noWrap/>
            <w:hideMark/>
          </w:tcPr>
          <w:p w14:paraId="4C6D5A02" w14:textId="77777777" w:rsidR="00F94D1A" w:rsidRPr="00F94D1A" w:rsidRDefault="00F94D1A" w:rsidP="00F94D1A"/>
        </w:tc>
        <w:tc>
          <w:tcPr>
            <w:tcW w:w="7775" w:type="dxa"/>
            <w:noWrap/>
            <w:hideMark/>
          </w:tcPr>
          <w:p w14:paraId="1A22CFA7" w14:textId="77777777" w:rsidR="00F94D1A" w:rsidRPr="00F94D1A" w:rsidRDefault="00F94D1A">
            <w:r w:rsidRPr="00F94D1A">
              <w:t> </w:t>
            </w:r>
          </w:p>
        </w:tc>
      </w:tr>
      <w:tr w:rsidR="00F94D1A" w:rsidRPr="00F94D1A" w14:paraId="4AE994AD" w14:textId="77777777" w:rsidTr="00C8554B">
        <w:trPr>
          <w:trHeight w:val="300"/>
        </w:trPr>
        <w:tc>
          <w:tcPr>
            <w:tcW w:w="2981" w:type="dxa"/>
            <w:noWrap/>
            <w:hideMark/>
          </w:tcPr>
          <w:p w14:paraId="3B876ABC" w14:textId="77777777" w:rsidR="00F94D1A" w:rsidRPr="00F94D1A" w:rsidRDefault="00F94D1A">
            <w:r w:rsidRPr="00F94D1A">
              <w:t>Ühingu omaosalus (20%)</w:t>
            </w:r>
          </w:p>
        </w:tc>
        <w:tc>
          <w:tcPr>
            <w:tcW w:w="745" w:type="dxa"/>
            <w:noWrap/>
            <w:hideMark/>
          </w:tcPr>
          <w:p w14:paraId="5516764D" w14:textId="77777777" w:rsidR="00F94D1A" w:rsidRPr="00F94D1A" w:rsidRDefault="00F94D1A">
            <w:r w:rsidRPr="00F94D1A">
              <w:t> </w:t>
            </w:r>
          </w:p>
        </w:tc>
        <w:tc>
          <w:tcPr>
            <w:tcW w:w="522" w:type="dxa"/>
            <w:noWrap/>
            <w:hideMark/>
          </w:tcPr>
          <w:p w14:paraId="59C5572A" w14:textId="77777777" w:rsidR="00F94D1A" w:rsidRPr="00F94D1A" w:rsidRDefault="00F94D1A">
            <w:r w:rsidRPr="00F94D1A">
              <w:t> </w:t>
            </w:r>
          </w:p>
        </w:tc>
        <w:tc>
          <w:tcPr>
            <w:tcW w:w="1014" w:type="dxa"/>
            <w:noWrap/>
            <w:hideMark/>
          </w:tcPr>
          <w:p w14:paraId="02ADD561" w14:textId="77777777" w:rsidR="00F94D1A" w:rsidRPr="00F94D1A" w:rsidRDefault="00F94D1A" w:rsidP="00F94D1A">
            <w:r w:rsidRPr="00F94D1A">
              <w:t>710,52</w:t>
            </w:r>
          </w:p>
        </w:tc>
        <w:tc>
          <w:tcPr>
            <w:tcW w:w="983" w:type="dxa"/>
            <w:noWrap/>
            <w:hideMark/>
          </w:tcPr>
          <w:p w14:paraId="61DFAC06" w14:textId="77777777" w:rsidR="00F94D1A" w:rsidRPr="00F94D1A" w:rsidRDefault="00F94D1A">
            <w:r w:rsidRPr="00F94D1A">
              <w:t> </w:t>
            </w:r>
          </w:p>
        </w:tc>
        <w:tc>
          <w:tcPr>
            <w:tcW w:w="7775" w:type="dxa"/>
            <w:noWrap/>
            <w:hideMark/>
          </w:tcPr>
          <w:p w14:paraId="5CD74E74" w14:textId="77777777" w:rsidR="00F94D1A" w:rsidRPr="00F94D1A" w:rsidRDefault="00F94D1A">
            <w:r w:rsidRPr="00F94D1A">
              <w:t> </w:t>
            </w:r>
          </w:p>
        </w:tc>
      </w:tr>
    </w:tbl>
    <w:p w14:paraId="71995555" w14:textId="77777777" w:rsidR="00F94D1A" w:rsidRPr="00DA7CAF" w:rsidRDefault="00F94D1A" w:rsidP="00DA7CAF"/>
    <w:p w14:paraId="7646C443" w14:textId="32DDD68E" w:rsidR="00DA7CAF" w:rsidRDefault="00DA7CAF" w:rsidP="00DA7CAF"/>
    <w:p w14:paraId="142366C9" w14:textId="642CBD7F" w:rsidR="00DA7CAF" w:rsidRPr="007035B9" w:rsidRDefault="00C8554B" w:rsidP="00DA7CAF">
      <w:pPr>
        <w:rPr>
          <w:b/>
          <w:bCs/>
        </w:rPr>
      </w:pPr>
      <w:bookmarkStart w:id="0" w:name="_Hlk202186867"/>
      <w:r w:rsidRPr="007035B9">
        <w:rPr>
          <w:b/>
          <w:bCs/>
        </w:rPr>
        <w:t>Taotletav toetussumma 3552,6 €</w:t>
      </w:r>
    </w:p>
    <w:p w14:paraId="673A57EC" w14:textId="77777777" w:rsidR="00DA7CAF" w:rsidRDefault="00DA7CAF" w:rsidP="00DA7CAF"/>
    <w:p w14:paraId="48FFC70A" w14:textId="77777777" w:rsidR="00C8554B" w:rsidRPr="00C8554B" w:rsidRDefault="00C8554B" w:rsidP="00C8554B">
      <w:r w:rsidRPr="00C8554B">
        <w:t>Erik Koitla</w:t>
      </w:r>
    </w:p>
    <w:p w14:paraId="178393C4" w14:textId="77777777" w:rsidR="00C8554B" w:rsidRPr="00C8554B" w:rsidRDefault="00C8554B" w:rsidP="00C8554B">
      <w:r w:rsidRPr="00C8554B">
        <w:t>Nasva Merepääste Ühingu pealik</w:t>
      </w:r>
    </w:p>
    <w:p w14:paraId="2DC88478" w14:textId="77777777" w:rsidR="00C8554B" w:rsidRPr="00C8554B" w:rsidRDefault="00C8554B" w:rsidP="00C8554B">
      <w:r w:rsidRPr="00C8554B">
        <w:t>5147118</w:t>
      </w:r>
    </w:p>
    <w:p w14:paraId="3185C1C4" w14:textId="3A67E5CA" w:rsidR="00DA7CAF" w:rsidRPr="00DA7CAF" w:rsidRDefault="00C8554B" w:rsidP="00DA7CAF">
      <w:r>
        <w:t>Dokument allkirjastatud digitaalselt</w:t>
      </w:r>
      <w:bookmarkEnd w:id="0"/>
    </w:p>
    <w:sectPr w:rsidR="00DA7CAF" w:rsidRPr="00DA7CAF" w:rsidSect="00F94D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824ED"/>
    <w:multiLevelType w:val="hybridMultilevel"/>
    <w:tmpl w:val="5F3C02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A7A37"/>
    <w:multiLevelType w:val="multilevel"/>
    <w:tmpl w:val="AFC0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751366">
    <w:abstractNumId w:val="0"/>
  </w:num>
  <w:num w:numId="2" w16cid:durableId="160946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1D"/>
    <w:rsid w:val="0003551D"/>
    <w:rsid w:val="0022513F"/>
    <w:rsid w:val="002C34FD"/>
    <w:rsid w:val="005E1FBC"/>
    <w:rsid w:val="007035B9"/>
    <w:rsid w:val="009D3825"/>
    <w:rsid w:val="00BE74B3"/>
    <w:rsid w:val="00C550F9"/>
    <w:rsid w:val="00C8554B"/>
    <w:rsid w:val="00DA7CAF"/>
    <w:rsid w:val="00F5428B"/>
    <w:rsid w:val="00F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28D5"/>
  <w15:chartTrackingRefBased/>
  <w15:docId w15:val="{0B1869F9-6A1F-4A3B-8771-A45DA76F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35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3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35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35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35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35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35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35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35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35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35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35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3551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3551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3551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3551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3551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3551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35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3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35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35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3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3551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3551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3551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35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3551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3551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94D1A"/>
    <w:rPr>
      <w:color w:val="467886"/>
      <w:u w:val="single"/>
    </w:rPr>
  </w:style>
  <w:style w:type="table" w:styleId="Kontuurtabel">
    <w:name w:val="Table Grid"/>
    <w:basedOn w:val="Normaaltabel"/>
    <w:uiPriority w:val="39"/>
    <w:rsid w:val="00F9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F9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ukeskus.eu/toode/lemania-kaivituskohver-booster-12v-850a-2500a-pe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yhunters.ee/index.php?route=product/product&amp;product_id=77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tter.ee/toode/digital-binocular-habrok-4k-he25ln-5-5-22x60/" TargetMode="External"/><Relationship Id="rId5" Type="http://schemas.openxmlformats.org/officeDocument/2006/relationships/hyperlink" Target="https://www.elusta.ee/products/mindray-c1-poolautomaatne-automaatne-aed-elustamisaparaat-est-eng-r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512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Koitla</dc:creator>
  <cp:keywords/>
  <dc:description/>
  <cp:lastModifiedBy>Erik Koitla</cp:lastModifiedBy>
  <cp:revision>3</cp:revision>
  <dcterms:created xsi:type="dcterms:W3CDTF">2025-06-30T09:36:00Z</dcterms:created>
  <dcterms:modified xsi:type="dcterms:W3CDTF">2025-06-30T12:11:00Z</dcterms:modified>
</cp:coreProperties>
</file>